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0D04" w14:textId="6E5E2E63" w:rsidR="008B147E" w:rsidRPr="0088774F" w:rsidRDefault="008B147E" w:rsidP="008B147E">
      <w:pPr>
        <w:pStyle w:val="a5"/>
        <w:spacing w:line="415" w:lineRule="auto"/>
        <w:jc w:val="center"/>
        <w:rPr>
          <w:color w:val="000000" w:themeColor="text1"/>
          <w:spacing w:val="-2"/>
        </w:rPr>
      </w:pPr>
      <w:r w:rsidRPr="0088774F">
        <w:rPr>
          <w:color w:val="000000" w:themeColor="text1"/>
          <w:spacing w:val="-2"/>
        </w:rPr>
        <w:t>國立陽明大學口腔組織工程暨生技材料研究所</w:t>
      </w:r>
    </w:p>
    <w:p w14:paraId="6CF248B0" w14:textId="77777777" w:rsidR="008B147E" w:rsidRPr="0088774F" w:rsidRDefault="008B147E" w:rsidP="008B147E">
      <w:pPr>
        <w:pStyle w:val="a5"/>
        <w:spacing w:line="415" w:lineRule="auto"/>
        <w:jc w:val="center"/>
        <w:rPr>
          <w:color w:val="000000" w:themeColor="text1"/>
        </w:rPr>
      </w:pPr>
      <w:r w:rsidRPr="0088774F">
        <w:rPr>
          <w:color w:val="000000" w:themeColor="text1"/>
          <w:spacing w:val="-2"/>
        </w:rPr>
        <w:t>招生委員會組織辦法</w:t>
      </w:r>
    </w:p>
    <w:p w14:paraId="25DB7A0E" w14:textId="77777777" w:rsidR="008B147E" w:rsidRPr="0088774F" w:rsidRDefault="008B147E" w:rsidP="008B147E">
      <w:pPr>
        <w:spacing w:before="14"/>
        <w:ind w:right="169"/>
        <w:jc w:val="right"/>
        <w:rPr>
          <w:rFonts w:ascii="標楷體" w:eastAsia="標楷體" w:hAnsi="標楷體"/>
          <w:color w:val="000000" w:themeColor="text1"/>
          <w:sz w:val="20"/>
        </w:rPr>
      </w:pPr>
      <w:r w:rsidRPr="0088774F">
        <w:rPr>
          <w:rFonts w:ascii="標楷體" w:eastAsia="標楷體" w:hAnsi="標楷體"/>
          <w:color w:val="000000" w:themeColor="text1"/>
          <w:spacing w:val="-19"/>
          <w:sz w:val="20"/>
        </w:rPr>
        <w:t>民國</w:t>
      </w:r>
      <w:r>
        <w:rPr>
          <w:rFonts w:ascii="標楷體" w:eastAsia="標楷體" w:hAnsi="標楷體"/>
          <w:color w:val="000000" w:themeColor="text1"/>
          <w:spacing w:val="-2"/>
          <w:sz w:val="20"/>
        </w:rPr>
        <w:t>114</w:t>
      </w:r>
      <w:r w:rsidRPr="0088774F">
        <w:rPr>
          <w:rFonts w:ascii="標楷體" w:eastAsia="標楷體" w:hAnsi="標楷體"/>
          <w:color w:val="000000" w:themeColor="text1"/>
          <w:spacing w:val="-25"/>
          <w:sz w:val="20"/>
        </w:rPr>
        <w:t>年</w:t>
      </w:r>
      <w:r>
        <w:rPr>
          <w:rFonts w:ascii="標楷體" w:eastAsia="標楷體" w:hAnsi="標楷體" w:hint="eastAsia"/>
          <w:color w:val="000000" w:themeColor="text1"/>
          <w:spacing w:val="-25"/>
          <w:sz w:val="20"/>
        </w:rPr>
        <w:t>0</w:t>
      </w:r>
      <w:r>
        <w:rPr>
          <w:rFonts w:ascii="標楷體" w:eastAsia="標楷體" w:hAnsi="標楷體"/>
          <w:color w:val="000000" w:themeColor="text1"/>
          <w:spacing w:val="-25"/>
          <w:sz w:val="20"/>
        </w:rPr>
        <w:t>1</w:t>
      </w:r>
      <w:r w:rsidRPr="0088774F">
        <w:rPr>
          <w:rFonts w:ascii="標楷體" w:eastAsia="標楷體" w:hAnsi="標楷體"/>
          <w:color w:val="000000" w:themeColor="text1"/>
          <w:spacing w:val="-26"/>
          <w:sz w:val="20"/>
        </w:rPr>
        <w:t xml:space="preserve">月 </w:t>
      </w:r>
      <w:r>
        <w:rPr>
          <w:rFonts w:ascii="標楷體" w:eastAsia="標楷體" w:hAnsi="標楷體"/>
          <w:color w:val="000000" w:themeColor="text1"/>
          <w:spacing w:val="-2"/>
          <w:sz w:val="20"/>
        </w:rPr>
        <w:t>16</w:t>
      </w:r>
      <w:r w:rsidRPr="0088774F">
        <w:rPr>
          <w:rFonts w:ascii="標楷體" w:eastAsia="標楷體" w:hAnsi="標楷體"/>
          <w:color w:val="000000" w:themeColor="text1"/>
          <w:spacing w:val="-3"/>
          <w:sz w:val="20"/>
        </w:rPr>
        <w:t>日所務會議修正通過</w:t>
      </w:r>
    </w:p>
    <w:p w14:paraId="6FE63723" w14:textId="77777777" w:rsidR="008B147E" w:rsidRPr="0088774F" w:rsidRDefault="008B147E" w:rsidP="008B147E">
      <w:pPr>
        <w:pStyle w:val="a3"/>
        <w:ind w:left="600" w:hanging="600"/>
        <w:rPr>
          <w:rFonts w:ascii="標楷體" w:eastAsia="標楷體" w:hAnsi="標楷體"/>
          <w:color w:val="000000" w:themeColor="text1"/>
          <w:sz w:val="20"/>
        </w:rPr>
      </w:pPr>
    </w:p>
    <w:p w14:paraId="6DDE2190" w14:textId="77777777" w:rsidR="008B147E" w:rsidRPr="0088774F" w:rsidRDefault="008B147E" w:rsidP="008B147E">
      <w:pPr>
        <w:pStyle w:val="a3"/>
        <w:spacing w:line="348" w:lineRule="auto"/>
        <w:ind w:left="696" w:right="119" w:hanging="696"/>
        <w:rPr>
          <w:rFonts w:ascii="標楷體" w:eastAsia="標楷體" w:hAnsi="標楷體"/>
          <w:color w:val="000000" w:themeColor="text1"/>
        </w:rPr>
      </w:pPr>
      <w:r w:rsidRPr="0088774F">
        <w:rPr>
          <w:rFonts w:ascii="標楷體" w:eastAsia="標楷體" w:hAnsi="標楷體"/>
          <w:color w:val="000000" w:themeColor="text1"/>
          <w:spacing w:val="-4"/>
        </w:rPr>
        <w:t>第 一 條 本所為辦理各項招生事務，依據本校「招生委員會組織規程」及校內</w:t>
      </w:r>
      <w:r w:rsidRPr="0088774F">
        <w:rPr>
          <w:rFonts w:ascii="標楷體" w:eastAsia="標楷體" w:hAnsi="標楷體"/>
          <w:color w:val="000000" w:themeColor="text1"/>
          <w:spacing w:val="-2"/>
        </w:rPr>
        <w:t>相關規定設立本所招生委員會。</w:t>
      </w:r>
    </w:p>
    <w:p w14:paraId="7DBA8838" w14:textId="77777777" w:rsidR="008B147E" w:rsidRPr="0088774F" w:rsidRDefault="008B147E" w:rsidP="008B147E">
      <w:pPr>
        <w:pStyle w:val="a3"/>
        <w:spacing w:line="345" w:lineRule="auto"/>
        <w:ind w:left="696" w:right="119" w:hanging="696"/>
        <w:rPr>
          <w:rFonts w:ascii="標楷體" w:eastAsia="標楷體" w:hAnsi="標楷體"/>
          <w:color w:val="000000" w:themeColor="text1"/>
        </w:rPr>
      </w:pPr>
      <w:r w:rsidRPr="0088774F">
        <w:rPr>
          <w:rFonts w:ascii="標楷體" w:eastAsia="標楷體" w:hAnsi="標楷體"/>
          <w:color w:val="000000" w:themeColor="text1"/>
          <w:spacing w:val="-4"/>
        </w:rPr>
        <w:t>第 二 條 本所招生委員會委員若干人，所長為當然委員，並兼任召集人，主持會務及綜理招生事務，其餘委員由所長遴聘牙醫學院教師（含校內外合聘教師）擔任之，委員任期以招生學年度</w:t>
      </w:r>
      <w:r w:rsidRPr="0088774F">
        <w:rPr>
          <w:rFonts w:ascii="標楷體" w:eastAsia="標楷體" w:hAnsi="標楷體" w:hint="eastAsia"/>
          <w:color w:val="000000" w:themeColor="text1"/>
          <w:spacing w:val="-4"/>
        </w:rPr>
        <w:t>，最長2年為限</w:t>
      </w:r>
      <w:r w:rsidRPr="0088774F">
        <w:rPr>
          <w:rFonts w:ascii="標楷體" w:eastAsia="標楷體" w:hAnsi="標楷體"/>
          <w:color w:val="000000" w:themeColor="text1"/>
          <w:spacing w:val="-4"/>
        </w:rPr>
        <w:t>。若所長因故應迴避</w:t>
      </w:r>
      <w:r w:rsidRPr="0088774F">
        <w:rPr>
          <w:rFonts w:ascii="標楷體" w:eastAsia="標楷體" w:hAnsi="標楷體"/>
          <w:color w:val="000000" w:themeColor="text1"/>
          <w:spacing w:val="-2"/>
        </w:rPr>
        <w:t>招生工作，則由委員互推一人為召集人。</w:t>
      </w:r>
    </w:p>
    <w:p w14:paraId="7808D6BC" w14:textId="77777777" w:rsidR="008B147E" w:rsidRPr="0088774F" w:rsidRDefault="008B147E" w:rsidP="008B147E">
      <w:pPr>
        <w:pStyle w:val="a3"/>
        <w:spacing w:line="348" w:lineRule="auto"/>
        <w:ind w:left="696" w:right="119" w:hanging="696"/>
        <w:rPr>
          <w:rFonts w:ascii="標楷體" w:eastAsia="標楷體" w:hAnsi="標楷體"/>
          <w:color w:val="000000" w:themeColor="text1"/>
        </w:rPr>
      </w:pPr>
      <w:r w:rsidRPr="0088774F">
        <w:rPr>
          <w:rFonts w:ascii="標楷體" w:eastAsia="標楷體" w:hAnsi="標楷體"/>
          <w:color w:val="000000" w:themeColor="text1"/>
          <w:spacing w:val="-4"/>
        </w:rPr>
        <w:t xml:space="preserve">第 三 條 </w:t>
      </w:r>
      <w:bookmarkStart w:id="0" w:name="_Hlk180500292"/>
      <w:r w:rsidRPr="0088774F">
        <w:rPr>
          <w:rFonts w:ascii="標楷體" w:eastAsia="標楷體" w:hAnsi="標楷體"/>
          <w:color w:val="000000" w:themeColor="text1"/>
          <w:spacing w:val="-4"/>
        </w:rPr>
        <w:t>各類招生委員會議視需要召開，會議得採書面表述、視訊或併其他會</w:t>
      </w:r>
      <w:r w:rsidRPr="0088774F">
        <w:rPr>
          <w:rFonts w:ascii="標楷體" w:eastAsia="標楷體" w:hAnsi="標楷體"/>
          <w:color w:val="000000" w:themeColor="text1"/>
          <w:spacing w:val="-2"/>
        </w:rPr>
        <w:t>議等方式辦理。</w:t>
      </w:r>
      <w:bookmarkEnd w:id="0"/>
    </w:p>
    <w:p w14:paraId="0622D706" w14:textId="77777777" w:rsidR="008B147E" w:rsidRPr="0088774F" w:rsidRDefault="008B147E" w:rsidP="008B147E">
      <w:pPr>
        <w:pStyle w:val="a3"/>
        <w:spacing w:line="345" w:lineRule="auto"/>
        <w:ind w:left="696" w:right="119" w:hanging="696"/>
        <w:rPr>
          <w:rFonts w:ascii="標楷體" w:eastAsia="標楷體" w:hAnsi="標楷體"/>
          <w:color w:val="000000" w:themeColor="text1"/>
        </w:rPr>
      </w:pPr>
      <w:r w:rsidRPr="0088774F">
        <w:rPr>
          <w:rFonts w:ascii="標楷體" w:eastAsia="標楷體" w:hAnsi="標楷體"/>
          <w:color w:val="000000" w:themeColor="text1"/>
          <w:spacing w:val="-4"/>
        </w:rPr>
        <w:t>第 四 條 招生委員如有本人或其配偶、前配偶、四親等內之血親或三親等內之姻親或曾有此關係者參加招生考試之情形，應自行迴避，召集人得視</w:t>
      </w:r>
      <w:r w:rsidRPr="0088774F">
        <w:rPr>
          <w:rFonts w:ascii="標楷體" w:eastAsia="標楷體" w:hAnsi="標楷體"/>
          <w:color w:val="000000" w:themeColor="text1"/>
          <w:spacing w:val="-2"/>
        </w:rPr>
        <w:t>需要決定是否遴聘遞補委員。</w:t>
      </w:r>
    </w:p>
    <w:p w14:paraId="019FA3E0" w14:textId="77777777" w:rsidR="008B147E" w:rsidRPr="0088774F" w:rsidRDefault="008B147E" w:rsidP="008B147E">
      <w:pPr>
        <w:pStyle w:val="a3"/>
        <w:spacing w:line="345" w:lineRule="auto"/>
        <w:ind w:left="696" w:right="119" w:hanging="696"/>
        <w:rPr>
          <w:rFonts w:ascii="標楷體" w:eastAsia="標楷體" w:hAnsi="標楷體"/>
          <w:color w:val="000000" w:themeColor="text1"/>
        </w:rPr>
      </w:pPr>
      <w:r w:rsidRPr="0088774F">
        <w:rPr>
          <w:rFonts w:ascii="標楷體" w:eastAsia="標楷體" w:hAnsi="標楷體"/>
          <w:color w:val="000000" w:themeColor="text1"/>
          <w:spacing w:val="-4"/>
        </w:rPr>
        <w:t>第 五 條 各類招生委員會依據本校招生相關規定，討論及議決招生業務相關事項；本會議須有應出席委員半數（含）以上出席始得開會，以多數決方式議決案。為配合校招生作業程序及處理緊急事件，部份招生事務</w:t>
      </w:r>
      <w:r w:rsidRPr="0088774F">
        <w:rPr>
          <w:rFonts w:ascii="標楷體" w:eastAsia="標楷體" w:hAnsi="標楷體"/>
          <w:color w:val="000000" w:themeColor="text1"/>
          <w:spacing w:val="-2"/>
        </w:rPr>
        <w:t>得視實際需要授權由召集人處理及裁決。</w:t>
      </w:r>
    </w:p>
    <w:p w14:paraId="645E7FAC" w14:textId="77777777" w:rsidR="008B147E" w:rsidRPr="0088774F" w:rsidRDefault="008B147E" w:rsidP="008B147E">
      <w:pPr>
        <w:pStyle w:val="a3"/>
        <w:rPr>
          <w:rFonts w:ascii="標楷體" w:eastAsia="標楷體" w:hAnsi="標楷體"/>
          <w:color w:val="000000" w:themeColor="text1"/>
        </w:rPr>
      </w:pPr>
      <w:r w:rsidRPr="0088774F">
        <w:rPr>
          <w:rFonts w:ascii="標楷體" w:eastAsia="標楷體" w:hAnsi="標楷體"/>
          <w:color w:val="000000" w:themeColor="text1"/>
        </w:rPr>
        <w:t>第 六 條</w:t>
      </w:r>
      <w:r w:rsidRPr="0088774F">
        <w:rPr>
          <w:rFonts w:ascii="標楷體" w:eastAsia="標楷體" w:hAnsi="標楷體"/>
          <w:color w:val="000000" w:themeColor="text1"/>
          <w:spacing w:val="62"/>
          <w:w w:val="150"/>
        </w:rPr>
        <w:t xml:space="preserve"> </w:t>
      </w:r>
      <w:r w:rsidRPr="0088774F">
        <w:rPr>
          <w:rFonts w:ascii="標楷體" w:eastAsia="標楷體" w:hAnsi="標楷體"/>
          <w:color w:val="000000" w:themeColor="text1"/>
          <w:spacing w:val="-1"/>
        </w:rPr>
        <w:t>其他未盡事宜，悉依本校招生相關規定辦理。</w:t>
      </w:r>
    </w:p>
    <w:p w14:paraId="1854C547" w14:textId="77777777" w:rsidR="008B147E" w:rsidRPr="0088774F" w:rsidRDefault="008B147E" w:rsidP="008B147E">
      <w:pPr>
        <w:pStyle w:val="a3"/>
        <w:spacing w:before="137" w:line="348" w:lineRule="auto"/>
        <w:ind w:left="696" w:right="119" w:hanging="696"/>
        <w:rPr>
          <w:rFonts w:ascii="標楷體" w:eastAsia="標楷體" w:hAnsi="標楷體"/>
          <w:color w:val="000000" w:themeColor="text1"/>
        </w:rPr>
      </w:pPr>
      <w:r w:rsidRPr="0088774F">
        <w:rPr>
          <w:rFonts w:ascii="標楷體" w:eastAsia="標楷體" w:hAnsi="標楷體"/>
          <w:color w:val="000000" w:themeColor="text1"/>
          <w:spacing w:val="-4"/>
        </w:rPr>
        <w:t>第 七 條 本辦法經所務會議通過，陳請院長核可，並提經各類校級招生委員會</w:t>
      </w:r>
      <w:r w:rsidRPr="0088774F">
        <w:rPr>
          <w:rFonts w:ascii="標楷體" w:eastAsia="標楷體" w:hAnsi="標楷體"/>
          <w:color w:val="000000" w:themeColor="text1"/>
          <w:spacing w:val="-2"/>
        </w:rPr>
        <w:t>核定後實施，修正時亦同。</w:t>
      </w:r>
    </w:p>
    <w:p w14:paraId="567F7383" w14:textId="77777777" w:rsidR="008B147E" w:rsidRPr="008B147E" w:rsidRDefault="008B147E"/>
    <w:sectPr w:rsidR="008B147E" w:rsidRPr="008B14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7E"/>
    <w:rsid w:val="007B6456"/>
    <w:rsid w:val="008B14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618F"/>
  <w15:chartTrackingRefBased/>
  <w15:docId w15:val="{0A9CE937-E87B-4AC6-B3C6-DE33F31E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47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B147E"/>
    <w:pPr>
      <w:spacing w:after="120"/>
    </w:pPr>
  </w:style>
  <w:style w:type="character" w:customStyle="1" w:styleId="a4">
    <w:name w:val="本文 字元"/>
    <w:basedOn w:val="a0"/>
    <w:link w:val="a3"/>
    <w:semiHidden/>
    <w:rsid w:val="008B147E"/>
    <w:rPr>
      <w:rFonts w:ascii="Times New Roman" w:eastAsia="新細明體" w:hAnsi="Times New Roman" w:cs="Times New Roman"/>
      <w:szCs w:val="24"/>
    </w:rPr>
  </w:style>
  <w:style w:type="paragraph" w:styleId="a5">
    <w:name w:val="Title"/>
    <w:basedOn w:val="a"/>
    <w:link w:val="a6"/>
    <w:uiPriority w:val="10"/>
    <w:qFormat/>
    <w:rsid w:val="008B147E"/>
    <w:pPr>
      <w:autoSpaceDE w:val="0"/>
      <w:autoSpaceDN w:val="0"/>
      <w:spacing w:before="41"/>
      <w:ind w:left="182"/>
    </w:pPr>
    <w:rPr>
      <w:rFonts w:ascii="標楷體" w:eastAsia="標楷體" w:hAnsi="標楷體" w:cs="標楷體"/>
      <w:b/>
      <w:bCs/>
      <w:kern w:val="0"/>
      <w:sz w:val="36"/>
      <w:szCs w:val="36"/>
    </w:rPr>
  </w:style>
  <w:style w:type="character" w:customStyle="1" w:styleId="a6">
    <w:name w:val="標題 字元"/>
    <w:basedOn w:val="a0"/>
    <w:link w:val="a5"/>
    <w:uiPriority w:val="10"/>
    <w:rsid w:val="008B147E"/>
    <w:rPr>
      <w:rFonts w:ascii="標楷體" w:eastAsia="標楷體" w:hAnsi="標楷體" w:cs="標楷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285</Characters>
  <Application>Microsoft Office Word</Application>
  <DocSecurity>0</DocSecurity>
  <Lines>17</Lines>
  <Paragraphs>23</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宗庭 隱月</dc:creator>
  <cp:keywords/>
  <dc:description/>
  <cp:lastModifiedBy>宗庭 隱月</cp:lastModifiedBy>
  <cp:revision>2</cp:revision>
  <dcterms:created xsi:type="dcterms:W3CDTF">2025-08-12T02:02:00Z</dcterms:created>
  <dcterms:modified xsi:type="dcterms:W3CDTF">2025-08-12T02:03:00Z</dcterms:modified>
</cp:coreProperties>
</file>